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Institute Faculty Meeting</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16, 2022 </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WebEx, 2:30-4PM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3"/>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Convening of the Meeting</w:t>
      </w:r>
    </w:p>
    <w:p w:rsidR="00000000" w:rsidDel="00000000" w:rsidP="00000000" w:rsidRDefault="00000000" w:rsidRPr="00000000" w14:paraId="0000000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started at 2:31PM</w:t>
      </w:r>
    </w:p>
    <w:p w:rsidR="00000000" w:rsidDel="00000000" w:rsidP="00000000" w:rsidRDefault="00000000" w:rsidRPr="00000000" w14:paraId="0000000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Approval of the December 10, 2021 Institute Faculty Meeting Minutes</w:t>
      </w:r>
    </w:p>
    <w:p w:rsidR="00000000" w:rsidDel="00000000" w:rsidP="00000000" w:rsidRDefault="00000000" w:rsidRPr="00000000" w14:paraId="000000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the minutes by D. Horntrop and seconded by Trevor Tyson. The minutes were approved with one correction. </w:t>
      </w:r>
    </w:p>
    <w:p w:rsidR="00000000" w:rsidDel="00000000" w:rsidP="00000000" w:rsidRDefault="00000000" w:rsidRPr="00000000" w14:paraId="0000000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3"/>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Faculty Senate Report by E. Thomas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 of leadership: E. Thomas is the new Interim Faculty Senate Vice President. There will be elections for Faculty Senate President. </w:t>
      </w:r>
    </w:p>
    <w:p w:rsidR="00000000" w:rsidDel="00000000" w:rsidP="00000000" w:rsidRDefault="00000000" w:rsidRPr="00000000" w14:paraId="0000000D">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waiting on a revised Egypt agreement from Dr. Bloom. The agreement should be ready by late March early April. </w:t>
      </w:r>
    </w:p>
    <w:p w:rsidR="00000000" w:rsidDel="00000000" w:rsidP="00000000" w:rsidRDefault="00000000" w:rsidRPr="00000000" w14:paraId="0000000E">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Due to change of leadership, action to update the Faculty Senate bylaws in case there are future leadership issues.</w:t>
      </w:r>
    </w:p>
    <w:p w:rsidR="00000000" w:rsidDel="00000000" w:rsidP="00000000" w:rsidRDefault="00000000" w:rsidRPr="00000000" w14:paraId="0000000F">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Concerns over issues of shared governance </w:t>
      </w:r>
    </w:p>
    <w:p w:rsidR="00000000" w:rsidDel="00000000" w:rsidP="00000000" w:rsidRDefault="00000000" w:rsidRPr="00000000" w14:paraId="00000010">
      <w:pPr>
        <w:numPr>
          <w:ilvl w:val="0"/>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Lim will come to and present at the March 8 Faculty Senate meeting. The meeting will be in person. At the April Institute Faculty Meeting Fadi will come t  </w:t>
      </w:r>
    </w:p>
    <w:p w:rsidR="00000000" w:rsidDel="00000000" w:rsidP="00000000" w:rsidRDefault="00000000" w:rsidRPr="00000000" w14:paraId="0000001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Presentation by Provost Fadi Deek</w:t>
      </w:r>
    </w:p>
    <w:p w:rsidR="00000000" w:rsidDel="00000000" w:rsidP="00000000" w:rsidRDefault="00000000" w:rsidRPr="00000000" w14:paraId="0000001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Fadi Deek gave his presentation on NJIT R1 Status. Topics discussed: </w:t>
      </w:r>
    </w:p>
    <w:p w:rsidR="00000000" w:rsidDel="00000000" w:rsidP="00000000" w:rsidRDefault="00000000" w:rsidRPr="00000000" w14:paraId="00000014">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2018 Initial Reclassification. NJIT was R2 but very close to the R1 boundary. Moved to R1 status after an updated labeling issue in the NSF HERD report. </w:t>
      </w:r>
    </w:p>
    <w:p w:rsidR="00000000" w:rsidDel="00000000" w:rsidP="00000000" w:rsidRDefault="00000000" w:rsidRPr="00000000" w14:paraId="00000015">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2021 Reclassification. Still close to the R1/R2 boundary. Review of classified universities suggested a change in the meaning of the categories. Compared to 2018 weights of variables changed. </w:t>
      </w:r>
    </w:p>
    <w:p w:rsidR="00000000" w:rsidDel="00000000" w:rsidP="00000000" w:rsidRDefault="00000000" w:rsidRPr="00000000" w14:paraId="00000016">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discussions with Carnegie and weights of variables were readjusted to be more in line with those of prior classifications. NJIT is now ranked 128 out of 146.</w:t>
      </w:r>
    </w:p>
    <w:p w:rsidR="00000000" w:rsidDel="00000000" w:rsidP="00000000" w:rsidRDefault="00000000" w:rsidRPr="00000000" w14:paraId="000000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Q&amp;A with discussion followed.     </w:t>
      </w:r>
    </w:p>
    <w:p w:rsidR="00000000" w:rsidDel="00000000" w:rsidP="00000000" w:rsidRDefault="00000000" w:rsidRPr="00000000" w14:paraId="0000001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Business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 Perl discussed a no confidence vote in regards to Dr. Bloom. Discussion with Q&amp;A followed. This no confidence will be presented in the next Faculty Senate meeting. </w:t>
      </w:r>
    </w:p>
    <w:p w:rsidR="00000000" w:rsidDel="00000000" w:rsidP="00000000" w:rsidRDefault="00000000" w:rsidRPr="00000000" w14:paraId="0000001B">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Andrew Christ gave an update on the baseball field and residence hall. Q&amp;A w/ discussion followed. </w:t>
      </w:r>
    </w:p>
    <w:p w:rsidR="00000000" w:rsidDel="00000000" w:rsidP="00000000" w:rsidRDefault="00000000" w:rsidRPr="00000000" w14:paraId="0000001C">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Issues on following Faculty guidelines in the handbook for campus wide positions such as Chief Diversity Officer. Dale McLeod commented that leadership roles such as the Chief Diversity Officer are non-academic leadership roles, they do not have to follow the faculty guidelines in the handbook. </w:t>
      </w:r>
    </w:p>
    <w:p w:rsidR="00000000" w:rsidDel="00000000" w:rsidP="00000000" w:rsidRDefault="00000000" w:rsidRPr="00000000" w14:paraId="0000001D">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ended at 4PM. Motion to adjourn by E. Michalopoulou and seconded by A. Bose.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